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center"/>
        <w:textAlignment w:val="auto"/>
        <w:rPr>
          <w:rFonts w:eastAsia="宋体"/>
          <w:b/>
          <w:i/>
          <w:sz w:val="24"/>
          <w:szCs w:val="24"/>
        </w:rPr>
      </w:pPr>
      <w:r>
        <w:rPr>
          <w:rFonts w:hint="eastAsia" w:eastAsia="宋体"/>
          <w:b/>
          <w:sz w:val="24"/>
          <w:szCs w:val="24"/>
          <w:u w:val="single"/>
          <w:lang w:val="en-US" w:eastAsia="zh-CN"/>
        </w:rPr>
        <w:t>JIA</w:t>
      </w:r>
      <w:r>
        <w:rPr>
          <w:b/>
          <w:sz w:val="24"/>
          <w:szCs w:val="24"/>
          <w:u w:val="single"/>
        </w:rPr>
        <w:t>NG</w:t>
      </w:r>
      <w:r>
        <w:rPr>
          <w:rFonts w:eastAsia="宋体"/>
          <w:b/>
          <w:sz w:val="24"/>
          <w:szCs w:val="24"/>
          <w:u w:val="single"/>
        </w:rPr>
        <w:t xml:space="preserve"> </w:t>
      </w:r>
      <w:r>
        <w:rPr>
          <w:rFonts w:hint="eastAsia" w:eastAsia="宋体"/>
          <w:b/>
          <w:sz w:val="24"/>
          <w:szCs w:val="24"/>
          <w:u w:val="single"/>
          <w:lang w:val="en-US" w:eastAsia="zh-CN"/>
        </w:rPr>
        <w:t>He</w:t>
      </w:r>
      <w:r>
        <w:rPr>
          <w:rFonts w:eastAsia="宋体"/>
          <w:b/>
          <w:sz w:val="24"/>
          <w:szCs w:val="24"/>
          <w:u w:val="single"/>
        </w:rPr>
        <w:t>-</w:t>
      </w:r>
      <w:r>
        <w:rPr>
          <w:rFonts w:hint="eastAsia" w:eastAsia="宋体"/>
          <w:b/>
          <w:sz w:val="24"/>
          <w:szCs w:val="24"/>
          <w:u w:val="single"/>
          <w:lang w:val="en-US" w:eastAsia="zh-CN"/>
        </w:rPr>
        <w:t>Wen</w:t>
      </w:r>
      <w:r>
        <w:rPr>
          <w:rFonts w:hint="eastAsia" w:eastAsia="宋体"/>
          <w:b/>
          <w:sz w:val="24"/>
          <w:szCs w:val="24"/>
          <w:u w:val="single"/>
        </w:rPr>
        <w:t xml:space="preserve"> </w:t>
      </w:r>
      <w:r>
        <w:rPr>
          <w:rFonts w:eastAsia="宋体"/>
          <w:b/>
          <w:sz w:val="24"/>
          <w:szCs w:val="24"/>
          <w:u w:val="single"/>
        </w:rPr>
        <w:t>(</w:t>
      </w:r>
      <w:r>
        <w:rPr>
          <w:rFonts w:hint="eastAsia" w:eastAsia="宋体"/>
          <w:b/>
          <w:sz w:val="24"/>
          <w:szCs w:val="24"/>
          <w:u w:val="single"/>
          <w:lang w:val="en-US" w:eastAsia="zh-CN"/>
        </w:rPr>
        <w:t>Ph</w:t>
      </w:r>
      <w:r>
        <w:rPr>
          <w:rFonts w:eastAsia="宋体"/>
          <w:b/>
          <w:sz w:val="24"/>
          <w:szCs w:val="24"/>
          <w:u w:val="single"/>
        </w:rPr>
        <w:t>.D.</w:t>
      </w:r>
      <w:r>
        <w:rPr>
          <w:rFonts w:hint="eastAsia" w:eastAsia="宋体"/>
          <w:b/>
          <w:sz w:val="24"/>
          <w:szCs w:val="24"/>
          <w:u w:val="single"/>
          <w:lang w:val="en-US" w:eastAsia="zh-CN"/>
        </w:rPr>
        <w:t xml:space="preserve"> Candidate</w:t>
      </w:r>
      <w:r>
        <w:rPr>
          <w:rFonts w:eastAsia="宋体"/>
          <w:b/>
          <w:sz w:val="24"/>
          <w:szCs w:val="24"/>
          <w:u w:val="single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ind w:right="-1030"/>
        <w:jc w:val="both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ind w:right="-1030"/>
        <w:jc w:val="both"/>
        <w:textAlignment w:val="auto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Academic qualifications: </w:t>
      </w:r>
    </w:p>
    <w:tbl>
      <w:tblPr>
        <w:tblStyle w:val="5"/>
        <w:tblW w:w="95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5" w:type="dxa"/>
          </w:tcPr>
          <w:p>
            <w:pPr>
              <w:keepNext w:val="0"/>
              <w:keepLines w:val="0"/>
              <w:pageBreakBefore w:val="0"/>
              <w:tabs>
                <w:tab w:val="left" w:pos="2520"/>
                <w:tab w:val="left" w:pos="30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>12</w:t>
            </w:r>
            <w:r>
              <w:rPr>
                <w:bCs/>
                <w:sz w:val="24"/>
                <w:szCs w:val="24"/>
              </w:rPr>
              <w:t>-20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>16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915" w:type="dxa"/>
          </w:tcPr>
          <w:p>
            <w:pPr>
              <w:keepNext w:val="0"/>
              <w:keepLines w:val="0"/>
              <w:pageBreakBefore w:val="0"/>
              <w:tabs>
                <w:tab w:val="left" w:pos="2520"/>
                <w:tab w:val="left" w:pos="30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eastAsia="宋体"/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Bachelor,</w:t>
            </w:r>
            <w:r>
              <w:rPr>
                <w:rFonts w:eastAsia="宋体"/>
                <w:bCs/>
                <w:sz w:val="24"/>
                <w:szCs w:val="24"/>
                <w:lang w:eastAsia="zh-CN"/>
              </w:rPr>
              <w:t xml:space="preserve"> Major in </w:t>
            </w:r>
            <w:r>
              <w:rPr>
                <w:rFonts w:hint="eastAsia" w:eastAsia="宋体"/>
                <w:bCs/>
                <w:sz w:val="24"/>
                <w:szCs w:val="24"/>
                <w:lang w:eastAsia="zh-CN"/>
              </w:rPr>
              <w:t>Pharmaceutical Engineering</w:t>
            </w:r>
            <w:r>
              <w:rPr>
                <w:rFonts w:eastAsia="宋体"/>
                <w:bCs/>
                <w:sz w:val="24"/>
                <w:szCs w:val="24"/>
                <w:lang w:eastAsia="zh-CN"/>
              </w:rPr>
              <w:t xml:space="preserve">, </w:t>
            </w:r>
            <w:r>
              <w:rPr>
                <w:bCs/>
                <w:sz w:val="24"/>
                <w:szCs w:val="24"/>
              </w:rPr>
              <w:t>College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 xml:space="preserve"> of Biotechnology and Pharmaceutical Engineering</w:t>
            </w:r>
            <w:r>
              <w:rPr>
                <w:rFonts w:hint="eastAsia"/>
                <w:bCs/>
                <w:sz w:val="24"/>
                <w:szCs w:val="24"/>
              </w:rPr>
              <w:t xml:space="preserve">, 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>Nanjing tech</w:t>
            </w:r>
            <w:r>
              <w:rPr>
                <w:bCs/>
                <w:sz w:val="24"/>
                <w:szCs w:val="24"/>
              </w:rPr>
              <w:t xml:space="preserve"> University</w:t>
            </w:r>
            <w:r>
              <w:rPr>
                <w:rFonts w:hint="eastAsia"/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>Nanjing</w:t>
            </w:r>
            <w:r>
              <w:rPr>
                <w:rFonts w:eastAsia="宋体"/>
                <w:bCs/>
                <w:sz w:val="24"/>
                <w:szCs w:val="24"/>
                <w:lang w:eastAsia="zh-CN"/>
              </w:rPr>
              <w:t>, China</w:t>
            </w:r>
            <w:r>
              <w:rPr>
                <w:bCs/>
                <w:sz w:val="24"/>
                <w:szCs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>16</w:t>
            </w:r>
            <w:r>
              <w:rPr>
                <w:bCs/>
                <w:sz w:val="24"/>
                <w:szCs w:val="24"/>
              </w:rPr>
              <w:t>-20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bCs/>
                <w:sz w:val="24"/>
                <w:szCs w:val="24"/>
              </w:rPr>
              <w:t xml:space="preserve">:       </w:t>
            </w:r>
          </w:p>
        </w:tc>
        <w:tc>
          <w:tcPr>
            <w:tcW w:w="791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Master</w:t>
            </w:r>
            <w:r>
              <w:rPr>
                <w:bCs/>
                <w:sz w:val="24"/>
                <w:szCs w:val="24"/>
              </w:rPr>
              <w:t xml:space="preserve">, Major in 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>Biochemical Engineering</w:t>
            </w:r>
            <w:r>
              <w:rPr>
                <w:bCs/>
                <w:sz w:val="24"/>
                <w:szCs w:val="24"/>
              </w:rPr>
              <w:t>, College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 xml:space="preserve"> of Bioengineering</w:t>
            </w:r>
            <w:r>
              <w:rPr>
                <w:rFonts w:hint="eastAsia"/>
                <w:bCs/>
                <w:sz w:val="24"/>
                <w:szCs w:val="24"/>
              </w:rPr>
              <w:t xml:space="preserve">, 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>East China</w:t>
            </w:r>
            <w:r>
              <w:rPr>
                <w:bCs/>
                <w:sz w:val="24"/>
                <w:szCs w:val="24"/>
              </w:rPr>
              <w:t xml:space="preserve"> University</w:t>
            </w:r>
            <w:r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  <w:t xml:space="preserve"> of Science and Technology</w:t>
            </w:r>
            <w:r>
              <w:rPr>
                <w:rFonts w:hint="eastAsia"/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eastAsia="宋体"/>
                <w:bCs/>
                <w:sz w:val="24"/>
                <w:szCs w:val="24"/>
                <w:lang w:eastAsia="zh-CN"/>
              </w:rPr>
              <w:t>Shanghai, China</w:t>
            </w: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rFonts w:eastAsia="宋体"/>
                <w:bCs/>
                <w:sz w:val="24"/>
                <w:szCs w:val="24"/>
                <w:lang w:eastAsia="zh-CN"/>
              </w:rPr>
              <w:tab/>
            </w:r>
          </w:p>
        </w:tc>
      </w:tr>
    </w:tbl>
    <w:p>
      <w:pPr>
        <w:keepNext w:val="0"/>
        <w:keepLines w:val="0"/>
        <w:pageBreakBefore w:val="0"/>
        <w:tabs>
          <w:tab w:val="left" w:pos="1530"/>
        </w:tabs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rFonts w:eastAsia="宋体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b/>
          <w:bCs/>
        </w:rPr>
      </w:pPr>
      <w:r>
        <w:rPr>
          <w:b/>
          <w:bCs/>
        </w:rPr>
        <w:t xml:space="preserve">Previous academic positions held: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 w:eastAsia="宋体"/>
          <w:b w:val="0"/>
          <w:bCs w:val="0"/>
          <w:lang w:val="en-US" w:eastAsia="zh-CN"/>
        </w:rPr>
        <w:t>2019-2020:           Research staff, Shanghai Shangyao No. 1 Biochemical Pharmaceutical Co. , Ltd., Shanghai, China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20</w:t>
      </w:r>
      <w:r>
        <w:rPr>
          <w:rFonts w:hint="eastAsia" w:eastAsia="宋体"/>
          <w:sz w:val="24"/>
          <w:szCs w:val="24"/>
          <w:lang w:val="en-US" w:eastAsia="zh-CN"/>
        </w:rPr>
        <w:t>21</w:t>
      </w:r>
      <w:r>
        <w:rPr>
          <w:rFonts w:eastAsia="宋体"/>
          <w:sz w:val="24"/>
          <w:szCs w:val="24"/>
        </w:rPr>
        <w:t>-</w:t>
      </w:r>
      <w:r>
        <w:rPr>
          <w:rFonts w:hint="eastAsia" w:eastAsia="宋体"/>
          <w:sz w:val="24"/>
          <w:szCs w:val="24"/>
          <w:lang w:val="en-US" w:eastAsia="zh-CN"/>
        </w:rPr>
        <w:t>2021</w:t>
      </w:r>
      <w:r>
        <w:rPr>
          <w:rFonts w:eastAsia="宋体"/>
          <w:sz w:val="24"/>
          <w:szCs w:val="24"/>
        </w:rPr>
        <w:t xml:space="preserve">: </w:t>
      </w:r>
      <w:r>
        <w:rPr>
          <w:rFonts w:hint="eastAsia" w:eastAsia="宋体"/>
          <w:sz w:val="24"/>
          <w:szCs w:val="24"/>
          <w:lang w:val="en-US" w:eastAsia="zh-CN"/>
        </w:rPr>
        <w:t xml:space="preserve">     </w:t>
      </w:r>
      <w:r>
        <w:rPr>
          <w:rFonts w:eastAsia="宋体"/>
          <w:sz w:val="24"/>
          <w:szCs w:val="24"/>
        </w:rPr>
        <w:t xml:space="preserve">Research Assistant , </w:t>
      </w:r>
      <w:r>
        <w:rPr>
          <w:rFonts w:eastAsia="宋体"/>
          <w:bCs/>
          <w:sz w:val="24"/>
          <w:szCs w:val="24"/>
          <w:lang w:eastAsia="zh-CN"/>
        </w:rPr>
        <w:t xml:space="preserve">School of Chinese Medicine, </w:t>
      </w:r>
      <w:r>
        <w:rPr>
          <w:rFonts w:hint="eastAsia" w:eastAsia="宋体"/>
          <w:bCs/>
          <w:sz w:val="24"/>
          <w:szCs w:val="24"/>
          <w:lang w:eastAsia="zh-CN"/>
        </w:rPr>
        <w:t xml:space="preserve">Faculty of Medicine, </w:t>
      </w:r>
      <w:r>
        <w:rPr>
          <w:rFonts w:eastAsia="宋体"/>
          <w:bCs/>
          <w:sz w:val="24"/>
          <w:szCs w:val="24"/>
          <w:lang w:eastAsia="zh-CN"/>
        </w:rPr>
        <w:t>The Chinese University of Hong Kong, Hong Kong</w:t>
      </w:r>
    </w:p>
    <w:p>
      <w:pPr>
        <w:keepNext w:val="0"/>
        <w:keepLines w:val="0"/>
        <w:pageBreakBefore w:val="0"/>
        <w:tabs>
          <w:tab w:val="left" w:pos="1530"/>
        </w:tabs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rFonts w:eastAsia="宋体"/>
          <w:sz w:val="24"/>
          <w:szCs w:val="24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</w:pPr>
      <w:r>
        <w:rPr>
          <w:b/>
          <w:bCs/>
        </w:rPr>
        <w:t xml:space="preserve">Present academic position: </w:t>
      </w:r>
    </w:p>
    <w:p>
      <w:pPr>
        <w:keepNext w:val="0"/>
        <w:keepLines w:val="0"/>
        <w:pageBreakBefore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>20</w:t>
      </w:r>
      <w:r>
        <w:rPr>
          <w:rFonts w:hint="eastAsia" w:eastAsia="宋体"/>
          <w:sz w:val="24"/>
          <w:szCs w:val="24"/>
          <w:lang w:val="en-US" w:eastAsia="zh-CN"/>
        </w:rPr>
        <w:t>21</w:t>
      </w:r>
      <w:r>
        <w:rPr>
          <w:rFonts w:eastAsia="宋体"/>
          <w:sz w:val="24"/>
          <w:szCs w:val="24"/>
        </w:rPr>
        <w:t>-</w:t>
      </w:r>
      <w:r>
        <w:rPr>
          <w:rFonts w:hint="eastAsia" w:eastAsia="宋体"/>
          <w:sz w:val="24"/>
          <w:szCs w:val="24"/>
          <w:lang w:val="en-US" w:eastAsia="zh-CN"/>
        </w:rPr>
        <w:t>now</w:t>
      </w:r>
      <w:r>
        <w:rPr>
          <w:rFonts w:eastAsia="宋体"/>
          <w:sz w:val="24"/>
          <w:szCs w:val="24"/>
        </w:rPr>
        <w:t xml:space="preserve">:      </w:t>
      </w:r>
      <w:r>
        <w:rPr>
          <w:rFonts w:hint="eastAsia" w:eastAsia="宋体"/>
          <w:sz w:val="24"/>
          <w:szCs w:val="24"/>
          <w:lang w:val="en-US" w:eastAsia="zh-CN"/>
        </w:rPr>
        <w:t xml:space="preserve"> PhD student</w:t>
      </w:r>
      <w:r>
        <w:rPr>
          <w:rFonts w:eastAsia="宋体"/>
          <w:sz w:val="24"/>
          <w:szCs w:val="24"/>
        </w:rPr>
        <w:t xml:space="preserve">, </w:t>
      </w:r>
      <w:r>
        <w:rPr>
          <w:rFonts w:eastAsia="宋体"/>
          <w:bCs/>
          <w:sz w:val="24"/>
          <w:szCs w:val="24"/>
          <w:lang w:eastAsia="zh-CN"/>
        </w:rPr>
        <w:t xml:space="preserve">School of Chinese Medicine, </w:t>
      </w:r>
      <w:r>
        <w:rPr>
          <w:rFonts w:hint="eastAsia" w:eastAsia="宋体"/>
          <w:bCs/>
          <w:sz w:val="24"/>
          <w:szCs w:val="24"/>
          <w:lang w:eastAsia="zh-CN"/>
        </w:rPr>
        <w:t xml:space="preserve">Faculty of Medicine, </w:t>
      </w:r>
      <w:r>
        <w:rPr>
          <w:rFonts w:eastAsia="宋体"/>
          <w:bCs/>
          <w:sz w:val="24"/>
          <w:szCs w:val="24"/>
          <w:lang w:eastAsia="zh-CN"/>
        </w:rPr>
        <w:t>The Chinese University of Hong Kong, Hong Kong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rFonts w:eastAsia="宋体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Previous relevant research work: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Biocatalysis and purification of multiple enzymes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default" w:eastAsia="宋体"/>
          <w:sz w:val="24"/>
          <w:szCs w:val="24"/>
          <w:lang w:val="en-US" w:eastAsia="zh-CN"/>
        </w:rPr>
        <w:t>Directed evolution of enzymes and crystal structure analysis of proteins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ind w:leftChars="0"/>
        <w:jc w:val="both"/>
        <w:textAlignment w:val="auto"/>
        <w:rPr>
          <w:rFonts w:hint="default" w:eastAsia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</w:rPr>
        <w:t>Publication records</w:t>
      </w:r>
      <w:r>
        <w:rPr>
          <w:sz w:val="24"/>
          <w:szCs w:val="24"/>
          <w:lang w:val="en-GB"/>
        </w:rPr>
        <w:t>:</w:t>
      </w:r>
      <w:r>
        <w:rPr>
          <w:rFonts w:hint="eastAsia"/>
          <w:sz w:val="24"/>
          <w:szCs w:val="24"/>
          <w:lang w:val="en-GB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240" w:lineRule="auto"/>
        <w:jc w:val="both"/>
        <w:textAlignment w:val="auto"/>
        <w:rPr>
          <w:rFonts w:eastAsia="宋体"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Section A-Five most representative publications in the recent five years </w:t>
      </w:r>
      <w:r>
        <w:rPr>
          <w:sz w:val="24"/>
          <w:szCs w:val="24"/>
          <w:lang w:val="en-GB"/>
        </w:rPr>
        <w:t>(# Co-first author)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contextualSpacing w:val="0"/>
        <w:jc w:val="both"/>
        <w:textAlignment w:val="auto"/>
        <w:outlineLvl w:val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 xml:space="preserve">1. </w:t>
      </w:r>
      <w:r>
        <w:rPr>
          <w:rFonts w:hint="eastAsia" w:eastAsiaTheme="minorEastAsia"/>
          <w:b/>
          <w:bCs/>
          <w:sz w:val="24"/>
          <w:szCs w:val="24"/>
          <w:u w:val="single"/>
          <w:lang w:val="en-US" w:eastAsia="zh-CN"/>
        </w:rPr>
        <w:t>Jiang H</w:t>
      </w:r>
      <w:r>
        <w:rPr>
          <w:rFonts w:hint="eastAsia" w:eastAsiaTheme="minorEastAsia"/>
          <w:sz w:val="24"/>
          <w:szCs w:val="24"/>
          <w:lang w:val="en-US" w:eastAsia="zh-CN"/>
        </w:rPr>
        <w:t xml:space="preserve">, Zhang Z, Yu Y, Chu HY, Yu S, Yao S, Zhang G, Zhang BT. Drug discovery of DKK1 inhibitors. </w:t>
      </w:r>
      <w:r>
        <w:rPr>
          <w:rFonts w:hint="eastAsia" w:eastAsiaTheme="minorEastAsia"/>
          <w:b/>
          <w:bCs/>
          <w:i/>
          <w:iCs/>
          <w:sz w:val="24"/>
          <w:szCs w:val="24"/>
          <w:lang w:val="en-US" w:eastAsia="zh-CN"/>
        </w:rPr>
        <w:t>Frontiers in pharmacology</w:t>
      </w:r>
      <w:r>
        <w:rPr>
          <w:rFonts w:hint="eastAsia" w:eastAsiaTheme="minorEastAsia"/>
          <w:sz w:val="24"/>
          <w:szCs w:val="24"/>
          <w:lang w:val="en-US" w:eastAsia="zh-CN"/>
        </w:rPr>
        <w:t xml:space="preserve"> 2022. (</w:t>
      </w:r>
      <w:r>
        <w:rPr>
          <w:rFonts w:eastAsia="宋体"/>
          <w:b w:val="0"/>
          <w:bCs/>
          <w:sz w:val="24"/>
          <w:szCs w:val="24"/>
          <w:lang w:eastAsia="zh-CN"/>
        </w:rPr>
        <w:t xml:space="preserve">Impact factor: </w:t>
      </w:r>
      <w:r>
        <w:rPr>
          <w:rFonts w:hint="eastAsia" w:eastAsia="宋体"/>
          <w:b w:val="0"/>
          <w:bCs/>
          <w:sz w:val="24"/>
          <w:szCs w:val="24"/>
          <w:lang w:val="en-US" w:eastAsia="zh-CN"/>
        </w:rPr>
        <w:t>5.81)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jc w:val="both"/>
        <w:textAlignment w:val="auto"/>
        <w:outlineLvl w:val="0"/>
        <w:rPr>
          <w:rFonts w:hint="eastAsia" w:eastAsia="宋体"/>
          <w:b w:val="0"/>
          <w:bCs/>
          <w:iCs/>
          <w:sz w:val="24"/>
          <w:szCs w:val="24"/>
          <w:lang w:val="en-US" w:eastAsia="zh-CN"/>
        </w:rPr>
      </w:pPr>
      <w:r>
        <w:rPr>
          <w:rFonts w:hint="eastAsia" w:eastAsia="宋体"/>
          <w:b w:val="0"/>
          <w:bCs/>
          <w:iCs/>
          <w:sz w:val="24"/>
          <w:szCs w:val="24"/>
          <w:lang w:val="en-US" w:eastAsia="zh-CN"/>
        </w:rPr>
        <w:t>2.</w:t>
      </w:r>
      <w:r>
        <w:rPr>
          <w:rFonts w:hint="eastAsia"/>
          <w:b w:val="0"/>
          <w:bCs/>
          <w:iCs/>
          <w:sz w:val="24"/>
          <w:szCs w:val="24"/>
        </w:rPr>
        <w:t xml:space="preserve"> </w:t>
      </w:r>
      <w:r>
        <w:rPr>
          <w:rFonts w:hint="eastAsia"/>
          <w:b/>
          <w:bCs w:val="0"/>
          <w:iCs/>
          <w:sz w:val="24"/>
          <w:szCs w:val="24"/>
          <w:u w:val="single"/>
        </w:rPr>
        <w:t>Jiang HW</w:t>
      </w:r>
      <w:r>
        <w:rPr>
          <w:rFonts w:hint="eastAsia"/>
          <w:b w:val="0"/>
          <w:bCs/>
          <w:iCs/>
          <w:sz w:val="24"/>
          <w:szCs w:val="24"/>
        </w:rPr>
        <w:t xml:space="preserve">, Chen Q, Pan J, Zheng GW, Xu JH. Rational engineering of formate dehydrogenase substrate/cofactor affinity for better performance in nadph regeneration. </w:t>
      </w:r>
      <w:r>
        <w:rPr>
          <w:rFonts w:hint="eastAsia"/>
          <w:b/>
          <w:bCs w:val="0"/>
          <w:i/>
          <w:iCs w:val="0"/>
          <w:sz w:val="24"/>
          <w:szCs w:val="24"/>
        </w:rPr>
        <w:t>Applied Biochemistry and Biotechnology</w:t>
      </w:r>
      <w:r>
        <w:rPr>
          <w:rFonts w:hint="eastAsia" w:eastAsia="宋体"/>
          <w:b w:val="0"/>
          <w:bCs/>
          <w:iCs/>
          <w:sz w:val="24"/>
          <w:szCs w:val="24"/>
          <w:lang w:val="en-US" w:eastAsia="zh-CN"/>
        </w:rPr>
        <w:t xml:space="preserve"> 2020; </w:t>
      </w:r>
      <w:r>
        <w:rPr>
          <w:rFonts w:hint="eastAsia"/>
          <w:b w:val="0"/>
          <w:bCs/>
          <w:iCs/>
          <w:sz w:val="24"/>
          <w:szCs w:val="24"/>
        </w:rPr>
        <w:t>192(5).</w:t>
      </w:r>
      <w:r>
        <w:rPr>
          <w:rFonts w:hint="eastAsia" w:eastAsia="宋体"/>
          <w:b w:val="0"/>
          <w:bCs/>
          <w:iCs/>
          <w:sz w:val="24"/>
          <w:szCs w:val="24"/>
          <w:lang w:val="en-US" w:eastAsia="zh-CN"/>
        </w:rPr>
        <w:t xml:space="preserve"> </w:t>
      </w:r>
      <w:r>
        <w:rPr>
          <w:rFonts w:eastAsia="宋体"/>
          <w:b w:val="0"/>
          <w:bCs/>
          <w:sz w:val="24"/>
          <w:szCs w:val="24"/>
          <w:lang w:eastAsia="zh-CN"/>
        </w:rPr>
        <w:t xml:space="preserve">(Impact factor: </w:t>
      </w:r>
      <w:r>
        <w:rPr>
          <w:rFonts w:hint="eastAsia" w:eastAsia="宋体"/>
          <w:b w:val="0"/>
          <w:bCs/>
          <w:sz w:val="24"/>
          <w:szCs w:val="24"/>
          <w:lang w:val="en-US" w:eastAsia="zh-CN"/>
        </w:rPr>
        <w:t>2.27</w:t>
      </w:r>
      <w:r>
        <w:rPr>
          <w:rFonts w:eastAsia="宋体"/>
          <w:b w:val="0"/>
          <w:bCs/>
          <w:sz w:val="24"/>
          <w:szCs w:val="24"/>
          <w:lang w:eastAsia="zh-CN"/>
        </w:rPr>
        <w:t>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contextualSpacing w:val="0"/>
        <w:jc w:val="both"/>
        <w:textAlignment w:val="auto"/>
        <w:outlineLvl w:val="0"/>
        <w:rPr>
          <w:rFonts w:hint="default" w:eastAsia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jc w:val="both"/>
        <w:textAlignment w:val="auto"/>
        <w:outlineLvl w:val="0"/>
        <w:rPr>
          <w:rFonts w:eastAsia="宋体"/>
          <w:b w:val="0"/>
          <w:bCs w:val="0"/>
          <w:sz w:val="24"/>
          <w:szCs w:val="24"/>
          <w:lang w:eastAsia="zh-CN"/>
        </w:rPr>
      </w:pPr>
      <w:r>
        <w:rPr>
          <w:rFonts w:eastAsia="宋体"/>
          <w:b/>
          <w:bCs/>
          <w:sz w:val="24"/>
          <w:szCs w:val="24"/>
          <w:lang w:eastAsia="zh-CN"/>
        </w:rPr>
        <w:t>Award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s</w:t>
      </w:r>
      <w:r>
        <w:rPr>
          <w:rFonts w:eastAsia="宋体"/>
          <w:b/>
          <w:bCs/>
          <w:sz w:val="24"/>
          <w:szCs w:val="24"/>
          <w:lang w:eastAsia="zh-CN"/>
        </w:rPr>
        <w:t>: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contextualSpacing w:val="0"/>
        <w:jc w:val="both"/>
        <w:textAlignment w:val="auto"/>
        <w:outlineLvl w:val="0"/>
        <w:rPr>
          <w:rFonts w:eastAsia="宋体"/>
          <w:b w:val="0"/>
          <w:bCs w:val="0"/>
          <w:sz w:val="24"/>
          <w:szCs w:val="24"/>
          <w:lang w:eastAsia="zh-CN"/>
        </w:rPr>
      </w:pPr>
      <w:r>
        <w:rPr>
          <w:rFonts w:hint="eastAsia" w:eastAsia="宋体"/>
          <w:b w:val="0"/>
          <w:bCs w:val="0"/>
          <w:sz w:val="24"/>
          <w:szCs w:val="24"/>
          <w:lang w:eastAsia="zh-CN"/>
        </w:rPr>
        <w:t>First class scholarship</w:t>
      </w: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>, Nanjing Tech University. 2013, Shanghai, China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ind w:left="0" w:leftChars="0" w:firstLine="0" w:firstLineChars="0"/>
        <w:jc w:val="both"/>
        <w:textAlignment w:val="auto"/>
        <w:outlineLvl w:val="0"/>
        <w:rPr>
          <w:rFonts w:hint="default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eastAsia="宋体"/>
          <w:b w:val="0"/>
          <w:bCs w:val="0"/>
          <w:sz w:val="24"/>
          <w:szCs w:val="24"/>
          <w:lang w:val="en-US" w:eastAsia="zh-CN"/>
        </w:rPr>
        <w:t>Outstanding student class leader</w:t>
      </w: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>, Nanjing Tech University. 2014, Shanghai, China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ind w:left="0" w:leftChars="0" w:firstLine="0" w:firstLineChars="0"/>
        <w:jc w:val="both"/>
        <w:textAlignment w:val="auto"/>
        <w:outlineLvl w:val="0"/>
        <w:rPr>
          <w:rFonts w:hint="default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>Second</w:t>
      </w:r>
      <w:r>
        <w:rPr>
          <w:rFonts w:hint="eastAsia" w:eastAsia="宋体"/>
          <w:b w:val="0"/>
          <w:bCs w:val="0"/>
          <w:sz w:val="24"/>
          <w:szCs w:val="24"/>
          <w:lang w:eastAsia="zh-CN"/>
        </w:rPr>
        <w:t xml:space="preserve"> class scholarship</w:t>
      </w: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 xml:space="preserve"> of OuYangPingKai, Nanjing Tech University. 2015, Shanghai, China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contextualSpacing w:val="0"/>
        <w:jc w:val="both"/>
        <w:textAlignment w:val="auto"/>
        <w:outlineLvl w:val="0"/>
        <w:rPr>
          <w:rFonts w:eastAsia="宋体"/>
          <w:b w:val="0"/>
          <w:bCs w:val="0"/>
          <w:sz w:val="24"/>
          <w:szCs w:val="24"/>
          <w:lang w:eastAsia="zh-CN"/>
        </w:rPr>
      </w:pPr>
      <w:r>
        <w:rPr>
          <w:rFonts w:hint="eastAsia" w:eastAsia="宋体"/>
          <w:b w:val="0"/>
          <w:bCs w:val="0"/>
          <w:sz w:val="24"/>
          <w:szCs w:val="24"/>
          <w:lang w:eastAsia="zh-CN"/>
        </w:rPr>
        <w:t>First class scholarship</w:t>
      </w: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>, East China University of Science and Technology. 2017, Shanghai, China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0" w:firstLineChars="0"/>
        <w:contextualSpacing w:val="0"/>
        <w:jc w:val="both"/>
        <w:textAlignment w:val="auto"/>
        <w:outlineLvl w:val="0"/>
        <w:rPr>
          <w:rFonts w:eastAsia="宋体"/>
          <w:b w:val="0"/>
          <w:bCs w:val="0"/>
          <w:sz w:val="24"/>
          <w:szCs w:val="24"/>
          <w:lang w:eastAsia="zh-CN"/>
        </w:rPr>
      </w:pPr>
      <w:r>
        <w:rPr>
          <w:rFonts w:hint="eastAsia" w:eastAsia="宋体"/>
          <w:b w:val="0"/>
          <w:bCs w:val="0"/>
          <w:sz w:val="24"/>
          <w:szCs w:val="24"/>
          <w:lang w:eastAsia="zh-CN"/>
        </w:rPr>
        <w:t>Excellent students</w:t>
      </w:r>
      <w:r>
        <w:rPr>
          <w:rFonts w:hint="eastAsia" w:eastAsia="宋体"/>
          <w:b w:val="0"/>
          <w:bCs w:val="0"/>
          <w:sz w:val="24"/>
          <w:szCs w:val="24"/>
          <w:lang w:val="en-US" w:eastAsia="zh-CN"/>
        </w:rPr>
        <w:t>, East China University of Science and Technology. 2018, Shanghai, China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Chars="0"/>
        <w:contextualSpacing w:val="0"/>
        <w:jc w:val="both"/>
        <w:textAlignment w:val="auto"/>
        <w:outlineLvl w:val="0"/>
        <w:rPr>
          <w:rFonts w:eastAsia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jc w:val="both"/>
        <w:textAlignment w:val="auto"/>
        <w:outlineLvl w:val="0"/>
        <w:rPr>
          <w:rFonts w:eastAsia="宋体"/>
          <w:b/>
          <w:bCs/>
          <w:sz w:val="24"/>
          <w:szCs w:val="24"/>
          <w:lang w:eastAsia="zh-CN"/>
        </w:rPr>
      </w:pPr>
      <w:r>
        <w:rPr>
          <w:rFonts w:eastAsia="宋体"/>
          <w:b/>
          <w:bCs/>
          <w:sz w:val="24"/>
          <w:szCs w:val="24"/>
          <w:lang w:eastAsia="zh-CN"/>
        </w:rPr>
        <w:t xml:space="preserve">Patents: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60" w:line="240" w:lineRule="auto"/>
        <w:ind w:leftChars="0"/>
        <w:contextualSpacing w:val="0"/>
        <w:jc w:val="both"/>
        <w:textAlignment w:val="auto"/>
        <w:outlineLvl w:val="0"/>
        <w:rPr>
          <w:rFonts w:hint="default" w:eastAsia="宋体"/>
          <w:sz w:val="24"/>
          <w:lang w:val="en-US" w:eastAsia="zh-CN"/>
        </w:rPr>
      </w:pPr>
      <w:r>
        <w:rPr>
          <w:rFonts w:hint="eastAsia" w:eastAsia="宋体"/>
          <w:b w:val="0"/>
          <w:bCs/>
          <w:iCs/>
          <w:sz w:val="24"/>
          <w:szCs w:val="24"/>
          <w:lang w:val="en-US" w:eastAsia="zh-CN"/>
        </w:rPr>
        <w:t xml:space="preserve">1.  </w:t>
      </w:r>
      <w:r>
        <w:rPr>
          <w:rFonts w:hint="eastAsia"/>
          <w:b w:val="0"/>
          <w:bCs/>
          <w:iCs/>
          <w:sz w:val="24"/>
          <w:szCs w:val="24"/>
        </w:rPr>
        <w:t>Zheng GW</w:t>
      </w:r>
      <w:r>
        <w:rPr>
          <w:rFonts w:hint="eastAsia" w:eastAsia="宋体"/>
          <w:b w:val="0"/>
          <w:bCs/>
          <w:iCs/>
          <w:sz w:val="24"/>
          <w:szCs w:val="24"/>
          <w:lang w:val="en-US" w:eastAsia="zh-CN"/>
        </w:rPr>
        <w:t xml:space="preserve">, </w:t>
      </w:r>
      <w:r>
        <w:rPr>
          <w:rFonts w:hint="eastAsia"/>
          <w:b/>
          <w:bCs w:val="0"/>
          <w:iCs/>
          <w:sz w:val="24"/>
          <w:szCs w:val="24"/>
          <w:u w:val="single"/>
        </w:rPr>
        <w:t>Jiang HW</w:t>
      </w:r>
      <w:r>
        <w:rPr>
          <w:rFonts w:hint="eastAsia"/>
          <w:b w:val="0"/>
          <w:bCs/>
          <w:iCs/>
          <w:sz w:val="24"/>
          <w:szCs w:val="24"/>
        </w:rPr>
        <w:t xml:space="preserve">,  Chen Q, </w:t>
      </w:r>
      <w:r>
        <w:rPr>
          <w:rFonts w:hint="eastAsia" w:eastAsia="宋体"/>
          <w:b w:val="0"/>
          <w:bCs/>
          <w:iCs/>
          <w:sz w:val="24"/>
          <w:szCs w:val="24"/>
          <w:lang w:val="en-US" w:eastAsia="zh-CN"/>
        </w:rPr>
        <w:t xml:space="preserve">Yu HL, </w:t>
      </w:r>
      <w:r>
        <w:rPr>
          <w:rFonts w:hint="eastAsia"/>
          <w:b w:val="0"/>
          <w:bCs/>
          <w:iCs/>
          <w:sz w:val="24"/>
          <w:szCs w:val="24"/>
        </w:rPr>
        <w:t>Pan J,  Zheng GW, Xu JH</w:t>
      </w:r>
      <w:r>
        <w:rPr>
          <w:rFonts w:hint="eastAsia" w:eastAsia="宋体"/>
          <w:b w:val="0"/>
          <w:bCs/>
          <w:iCs/>
          <w:sz w:val="24"/>
          <w:szCs w:val="24"/>
          <w:lang w:val="en-US" w:eastAsia="zh-CN"/>
        </w:rPr>
        <w:t>, Qian XL. Formate dehydrogenase mutants with enhanced substrate affinity and coenzyme affinity. Patent,  CN110408604B.</w:t>
      </w:r>
    </w:p>
    <w:sectPr>
      <w:pgSz w:w="12240" w:h="15840"/>
      <w:pgMar w:top="1440" w:right="126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629CBF"/>
    <w:multiLevelType w:val="singleLevel"/>
    <w:tmpl w:val="80629CB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CB55820"/>
    <w:multiLevelType w:val="singleLevel"/>
    <w:tmpl w:val="5CB5582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NGMwYWE2ODU3NDI4NDI2ZmY2ZjRjZWIzZmI3N2YifQ=="/>
  </w:docVars>
  <w:rsids>
    <w:rsidRoot w:val="00772997"/>
    <w:rsid w:val="000249DE"/>
    <w:rsid w:val="000874A4"/>
    <w:rsid w:val="000C0482"/>
    <w:rsid w:val="001108EF"/>
    <w:rsid w:val="00120D5E"/>
    <w:rsid w:val="0019396B"/>
    <w:rsid w:val="001A3F16"/>
    <w:rsid w:val="00244202"/>
    <w:rsid w:val="00255D9D"/>
    <w:rsid w:val="00256B6E"/>
    <w:rsid w:val="00565F49"/>
    <w:rsid w:val="0057749C"/>
    <w:rsid w:val="005F3D47"/>
    <w:rsid w:val="005F4447"/>
    <w:rsid w:val="00660E98"/>
    <w:rsid w:val="0068659D"/>
    <w:rsid w:val="00710F32"/>
    <w:rsid w:val="00742DD0"/>
    <w:rsid w:val="00772997"/>
    <w:rsid w:val="00791051"/>
    <w:rsid w:val="00835ACB"/>
    <w:rsid w:val="00870938"/>
    <w:rsid w:val="008F7566"/>
    <w:rsid w:val="0099716E"/>
    <w:rsid w:val="009A0E6D"/>
    <w:rsid w:val="00A7576D"/>
    <w:rsid w:val="00A96DE6"/>
    <w:rsid w:val="00AA54A3"/>
    <w:rsid w:val="00C16D2A"/>
    <w:rsid w:val="00C63F9C"/>
    <w:rsid w:val="00D943A8"/>
    <w:rsid w:val="00E137A7"/>
    <w:rsid w:val="00E373B4"/>
    <w:rsid w:val="00E56D9D"/>
    <w:rsid w:val="00E635B5"/>
    <w:rsid w:val="00E86AD4"/>
    <w:rsid w:val="00ED0310"/>
    <w:rsid w:val="00ED043B"/>
    <w:rsid w:val="00EF4577"/>
    <w:rsid w:val="00F23222"/>
    <w:rsid w:val="00F93E6F"/>
    <w:rsid w:val="00FA2F04"/>
    <w:rsid w:val="00FB0DC9"/>
    <w:rsid w:val="0A762116"/>
    <w:rsid w:val="0E996B45"/>
    <w:rsid w:val="163124CA"/>
    <w:rsid w:val="421861C5"/>
    <w:rsid w:val="4EF61F20"/>
    <w:rsid w:val="58BD263B"/>
    <w:rsid w:val="67513230"/>
    <w:rsid w:val="7FA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PMingLiU" w:cs="Times New Roman"/>
      <w:sz w:val="20"/>
      <w:szCs w:val="20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9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Title"/>
    <w:basedOn w:val="1"/>
    <w:next w:val="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PMingLiU" w:cs="Times New Roman"/>
      <w:color w:val="000000"/>
      <w:sz w:val="24"/>
      <w:szCs w:val="24"/>
      <w:lang w:val="en-US" w:eastAsia="zh-TW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页眉 字符"/>
    <w:basedOn w:val="6"/>
    <w:link w:val="3"/>
    <w:qFormat/>
    <w:uiPriority w:val="99"/>
    <w:rPr>
      <w:rFonts w:ascii="Times New Roman" w:hAnsi="Times New Roman" w:eastAsia="PMingLiU" w:cs="Times New Roman"/>
      <w:sz w:val="20"/>
      <w:szCs w:val="20"/>
      <w:lang w:eastAsia="zh-TW"/>
    </w:rPr>
  </w:style>
  <w:style w:type="character" w:customStyle="1" w:styleId="10">
    <w:name w:val="页脚 字符"/>
    <w:basedOn w:val="6"/>
    <w:link w:val="2"/>
    <w:qFormat/>
    <w:uiPriority w:val="99"/>
    <w:rPr>
      <w:rFonts w:ascii="Times New Roman" w:hAnsi="Times New Roman" w:eastAsia="PMingLiU" w:cs="Times New Roman"/>
      <w:sz w:val="20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cuhk</Company>
  <Pages>2</Pages>
  <Words>282</Words>
  <Characters>1780</Characters>
  <Lines>32</Lines>
  <Paragraphs>9</Paragraphs>
  <TotalTime>10</TotalTime>
  <ScaleCrop>false</ScaleCrop>
  <LinksUpToDate>false</LinksUpToDate>
  <CharactersWithSpaces>2084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2019-05-12T15:41:00Z</dcterms:created>
  <dc:creator>max</dc:creator>
  <cp:lastModifiedBy>江和文</cp:lastModifiedBy>
  <dcterms:modified xsi:type="dcterms:W3CDTF">2022-11-05T07:26:36Z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B1F1EB5510F74F6991D83DFF2A70FFA9</vt:lpwstr>
  </property>
</Properties>
</file>