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24" w:hanging="0"/>
        <w:jc w:val="center"/>
        <w:rPr/>
      </w:pPr>
      <w:r>
        <w:rPr>
          <w:b/>
          <w:u w:val="single" w:color="000000"/>
        </w:rPr>
        <w:t>YAO S</w:t>
      </w:r>
      <w:r>
        <w:rPr>
          <w:b/>
          <w:u w:val="single" w:color="000000"/>
          <w:lang w:eastAsia="zh-CN"/>
        </w:rPr>
        <w:t>hanshan</w:t>
      </w: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34" w:hanging="0"/>
        <w:jc w:val="left"/>
        <w:rPr/>
      </w:pPr>
      <w:r>
        <w:rPr/>
        <w:t xml:space="preserve"> </w:t>
      </w:r>
    </w:p>
    <w:p>
      <w:pPr>
        <w:pStyle w:val="Normal"/>
        <w:spacing w:before="0" w:after="10"/>
        <w:ind w:left="29" w:hanging="10"/>
        <w:jc w:val="left"/>
        <w:rPr/>
      </w:pPr>
      <w:r>
        <w:rPr>
          <w:b/>
        </w:rPr>
        <w:t xml:space="preserve">Academic qualifications:  </w:t>
      </w:r>
    </w:p>
    <w:p>
      <w:pPr>
        <w:pStyle w:val="Normal"/>
        <w:tabs>
          <w:tab w:val="clear" w:pos="420"/>
          <w:tab w:val="center" w:pos="4665" w:leader="none"/>
        </w:tabs>
        <w:spacing w:before="0" w:after="117"/>
        <w:ind w:left="0" w:hanging="0"/>
        <w:jc w:val="left"/>
        <w:rPr/>
      </w:pPr>
      <w:r>
        <w:rPr/>
        <w:t>2011-2015     Bachelor, Shenyang Agricultural University, China</w:t>
      </w:r>
    </w:p>
    <w:p>
      <w:pPr>
        <w:pStyle w:val="Normal"/>
        <w:tabs>
          <w:tab w:val="clear" w:pos="420"/>
          <w:tab w:val="center" w:pos="4813" w:leader="none"/>
        </w:tabs>
        <w:spacing w:before="0" w:after="117"/>
        <w:ind w:left="0" w:hanging="0"/>
        <w:jc w:val="left"/>
        <w:rPr/>
      </w:pPr>
      <w:r>
        <w:rPr/>
        <w:t>2016-2019     Master</w:t>
      </w:r>
      <w:r>
        <w:rPr>
          <w:rFonts w:eastAsia="SimSun"/>
          <w:lang w:eastAsia="zh-CN"/>
        </w:rPr>
        <w:t>,</w:t>
      </w:r>
      <w:r>
        <w:rPr/>
        <w:t xml:space="preserve"> Xiamen university, China </w:t>
      </w:r>
    </w:p>
    <w:p>
      <w:pPr>
        <w:pStyle w:val="Normal"/>
        <w:spacing w:lineRule="auto" w:line="259" w:before="0" w:after="0"/>
        <w:ind w:left="34" w:hanging="0"/>
        <w:jc w:val="left"/>
        <w:rPr/>
      </w:pPr>
      <w:r>
        <w:rPr/>
        <w:t xml:space="preserve"> </w:t>
      </w:r>
    </w:p>
    <w:p>
      <w:pPr>
        <w:pStyle w:val="Normal"/>
        <w:spacing w:before="0" w:after="10"/>
        <w:ind w:left="29" w:hanging="10"/>
        <w:jc w:val="left"/>
        <w:rPr/>
      </w:pPr>
      <w:r>
        <w:rPr>
          <w:b/>
        </w:rPr>
        <w:t xml:space="preserve">Present academic position: </w:t>
      </w:r>
      <w:r>
        <w:rPr/>
        <w:t xml:space="preserve"> </w:t>
      </w:r>
    </w:p>
    <w:p>
      <w:pPr>
        <w:pStyle w:val="Normal"/>
        <w:tabs>
          <w:tab w:val="clear" w:pos="420"/>
          <w:tab w:val="center" w:pos="4662" w:leader="none"/>
        </w:tabs>
        <w:spacing w:before="0" w:after="53"/>
        <w:ind w:left="0" w:hanging="0"/>
        <w:jc w:val="left"/>
        <w:rPr/>
      </w:pPr>
      <w:r>
        <w:rPr/>
        <w:t>2020-</w:t>
      </w:r>
      <w:r>
        <w:rPr>
          <w:lang w:eastAsia="zh-CN"/>
        </w:rPr>
        <w:t>now</w:t>
      </w:r>
      <w:r>
        <w:rPr/>
        <w:t xml:space="preserve">      P</w:t>
      </w:r>
      <w:r>
        <w:rPr>
          <w:lang w:eastAsia="zh-CN"/>
        </w:rPr>
        <w:t>h</w:t>
      </w:r>
      <w:r>
        <w:rPr>
          <w:rFonts w:eastAsia="SimSun" w:cs="SimSun" w:ascii="SimSun" w:hAnsi="SimSun"/>
          <w:lang w:eastAsia="zh-CN"/>
        </w:rPr>
        <w:t>.</w:t>
      </w:r>
      <w:r>
        <w:rPr>
          <w:lang w:eastAsia="zh-CN"/>
        </w:rPr>
        <w:t>D. candidate,</w:t>
      </w:r>
      <w:r>
        <w:rPr/>
        <w:t xml:space="preserve"> Chinese University of Hong Kong, HK</w:t>
      </w:r>
    </w:p>
    <w:p>
      <w:pPr>
        <w:pStyle w:val="Normal"/>
        <w:spacing w:lineRule="auto" w:line="259" w:before="0" w:after="0"/>
        <w:ind w:left="34" w:hanging="0"/>
        <w:jc w:val="left"/>
        <w:rPr/>
      </w:pPr>
      <w:r>
        <w:rPr/>
        <w:t xml:space="preserve">  </w:t>
      </w:r>
    </w:p>
    <w:p>
      <w:pPr>
        <w:pStyle w:val="Normal"/>
        <w:spacing w:before="0" w:after="10"/>
        <w:ind w:left="29" w:hanging="10"/>
        <w:jc w:val="left"/>
        <w:rPr/>
      </w:pPr>
      <w:r>
        <w:rPr>
          <w:b/>
        </w:rPr>
        <w:t>Previous relevant research work:</w:t>
      </w:r>
      <w:r>
        <w:rPr/>
        <w:t xml:space="preserve"> </w:t>
      </w:r>
    </w:p>
    <w:p>
      <w:pPr>
        <w:pStyle w:val="Normal"/>
        <w:ind w:left="36" w:hanging="10"/>
        <w:rPr/>
      </w:pPr>
      <w:r>
        <w:rPr/>
        <w:t>Molecular mechanisms and interventions with genetic approach and natural products on musculoskeletal diseases.</w:t>
      </w:r>
    </w:p>
    <w:p>
      <w:pPr>
        <w:pStyle w:val="Normal"/>
        <w:spacing w:lineRule="auto" w:line="259" w:before="0" w:after="0"/>
        <w:ind w:left="34" w:hanging="0"/>
        <w:jc w:val="left"/>
        <w:rPr/>
      </w:pPr>
      <w:r>
        <w:rPr/>
        <w:t xml:space="preserve"> </w:t>
      </w:r>
    </w:p>
    <w:p>
      <w:pPr>
        <w:pStyle w:val="Normal"/>
        <w:spacing w:before="0" w:after="10"/>
        <w:ind w:left="29" w:hanging="10"/>
        <w:jc w:val="left"/>
        <w:rPr/>
      </w:pPr>
      <w:r>
        <w:rPr>
          <w:b/>
        </w:rPr>
        <w:t>Publication records</w:t>
      </w:r>
      <w:r>
        <w:rPr/>
        <w:t xml:space="preserve">:  </w:t>
      </w:r>
    </w:p>
    <w:p>
      <w:pPr>
        <w:pStyle w:val="Normal"/>
        <w:spacing w:before="0" w:after="10"/>
        <w:ind w:left="29" w:hanging="10"/>
        <w:jc w:val="left"/>
        <w:rPr/>
      </w:pPr>
      <w:r>
        <w:rPr>
          <w:b/>
        </w:rPr>
        <w:t xml:space="preserve">Section A-Five most representative publications in the recent five years  </w:t>
      </w:r>
    </w:p>
    <w:p>
      <w:pPr>
        <w:pStyle w:val="Normal"/>
        <w:spacing w:lineRule="auto" w:line="259" w:before="0" w:after="0"/>
        <w:ind w:left="34" w:hanging="0"/>
        <w:jc w:val="left"/>
        <w:rPr/>
      </w:pPr>
      <w:r>
        <w:rPr/>
        <w:t xml:space="preserve">(* </w:t>
      </w:r>
      <w:r>
        <w:rPr>
          <w:i/>
        </w:rPr>
        <w:t>Corresponding Author</w:t>
      </w:r>
      <w:r>
        <w:rPr/>
        <w:t xml:space="preserve">) </w:t>
      </w:r>
    </w:p>
    <w:p>
      <w:pPr>
        <w:pStyle w:val="ListParagraph"/>
        <w:numPr>
          <w:ilvl w:val="0"/>
          <w:numId w:val="1"/>
        </w:numPr>
        <w:spacing w:lineRule="auto" w:line="249"/>
        <w:rPr/>
      </w:pPr>
      <w:r>
        <w:rPr>
          <w:b/>
          <w:bCs/>
          <w:u w:val="single"/>
        </w:rPr>
        <w:t>Yao, S.S</w:t>
      </w:r>
      <w:r>
        <w:rPr/>
        <w:t xml:space="preserve">., Chen, Z., Yu, Y., Zhang, N., Jiang, H., Zhang G*., Zhang ZK*, and Zhang BT*. (2021). Current Pharmacological Strategies for Duchenne Muscular Dystrophy. Front Cell Dev Biol 9, (Impact factor: 6.684)  </w:t>
      </w:r>
    </w:p>
    <w:p>
      <w:pPr>
        <w:pStyle w:val="EndNoteBibliography1"/>
        <w:numPr>
          <w:ilvl w:val="0"/>
          <w:numId w:val="1"/>
        </w:numPr>
        <w:spacing w:lineRule="auto" w:line="249" w:before="0" w:after="3"/>
        <w:rPr>
          <w:rFonts w:ascii="Times New Roman" w:hAnsi="Times New Roman" w:eastAsia="Times New Roman" w:cs="Times New Roman"/>
          <w:color w:val="000000"/>
          <w:sz w:val="24"/>
          <w:lang w:eastAsia="en-US" w:bidi="en-US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en-US" w:bidi="en-US"/>
        </w:rPr>
        <w:t xml:space="preserve">Wang, X., Wang, H.Y., Hu, G.S., Tang, W.S., Weng, L., Zhang, Y., Guo, H.,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u w:val="single"/>
          <w:lang w:eastAsia="en-US" w:bidi="en-US"/>
        </w:rPr>
        <w:t>Yao, S.S</w:t>
      </w:r>
      <w:r>
        <w:rPr>
          <w:rFonts w:eastAsia="Times New Roman" w:cs="Times New Roman" w:ascii="Times New Roman" w:hAnsi="Times New Roman"/>
          <w:color w:val="000000"/>
          <w:sz w:val="24"/>
          <w:lang w:eastAsia="en-US" w:bidi="en-US"/>
        </w:rPr>
        <w:t>., Liu, S.Y., Zhang, G.L., Zhao, T. J*. et al. (2021). DDB1 binds histone reader BRWD3 to activate the transcriptional cascade in adipogenesis and promote onset of obesity. Cell Rep 35, 109281, (Impact factor: 9.423)</w:t>
      </w:r>
    </w:p>
    <w:p>
      <w:pPr>
        <w:pStyle w:val="ListParagraph"/>
        <w:numPr>
          <w:ilvl w:val="0"/>
          <w:numId w:val="1"/>
        </w:numPr>
        <w:spacing w:lineRule="auto" w:line="252"/>
        <w:rPr>
          <w:lang w:eastAsia="zh-CN" w:bidi="ar-SA"/>
        </w:rPr>
      </w:pPr>
      <w:r>
        <w:rPr/>
        <w:t xml:space="preserve">Yao, J., Pan, Q., </w:t>
      </w:r>
      <w:r>
        <w:rPr>
          <w:rFonts w:ascii="Times New Roman Bold" w:hAnsi="Times New Roman Bold"/>
          <w:b/>
          <w:bCs/>
          <w:u w:val="single"/>
        </w:rPr>
        <w:t>Yao, S.</w:t>
      </w:r>
      <w:r>
        <w:rPr/>
        <w:t>, Duan, L., and Liu, J. (2017). Mesoporous MnO2 Nanosphere/Graphene Sheets as Electrodes for Supercapacitor Synthesized by a Simple and Inexpensive Reflux Reaction. Electrochimica Acta 238, 30-35. (Impact factor: 5.116)</w:t>
      </w:r>
    </w:p>
    <w:p>
      <w:pPr>
        <w:pStyle w:val="ListParagraph"/>
        <w:spacing w:lineRule="auto" w:line="252"/>
        <w:ind w:left="420" w:hanging="0"/>
        <w:rPr>
          <w:lang w:eastAsia="zh-CN" w:bidi="ar-SA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45"/>
        <w:ind w:left="29" w:hanging="1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6"/>
        <w:ind w:left="34" w:hanging="0"/>
        <w:jc w:val="left"/>
        <w:rPr/>
      </w:pPr>
      <w:r>
        <w:rPr>
          <w:b/>
          <w:sz w:val="18"/>
        </w:rPr>
        <w:t xml:space="preserve"> </w:t>
      </w:r>
    </w:p>
    <w:p>
      <w:pPr>
        <w:pStyle w:val="Normal"/>
        <w:spacing w:before="0" w:after="3"/>
        <w:ind w:left="36" w:hanging="10"/>
        <w:rPr/>
      </w:pPr>
      <w:r>
        <w:rPr/>
        <w:t xml:space="preserve"> </w:t>
      </w:r>
    </w:p>
    <w:sectPr>
      <w:type w:val="nextPage"/>
      <w:pgSz w:w="12240" w:h="15840"/>
      <w:pgMar w:left="1385" w:right="1408" w:gutter="0" w:header="0" w:top="1423" w:footer="0" w:bottom="158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等线">
    <w:charset w:val="01"/>
    <w:family w:val="roman"/>
    <w:pitch w:val="variable"/>
  </w:font>
  <w:font w:name="Times New Roman">
    <w:charset w:val="01"/>
    <w:family w:val="roman"/>
    <w:pitch w:val="variable"/>
  </w:font>
  <w:font w:name="DengXi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charset w:val="01"/>
    <w:family w:val="roman"/>
    <w:pitch w:val="variable"/>
  </w:font>
  <w:font w:name="Times New Roman Bol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lang w:val="en-H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7" w:before="0" w:after="3"/>
      <w:ind w:left="10" w:hanging="1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Bibliography" w:customStyle="1">
    <w:name w:val="EndNote Bibliography 字符"/>
    <w:basedOn w:val="DefaultParagraphFont"/>
    <w:link w:val="EndNoteBibliography1"/>
    <w:uiPriority w:val="0"/>
    <w:qFormat/>
    <w:rPr>
      <w:rFonts w:ascii="DengXian" w:hAnsi="DengXian" w:eastAsia="DengXian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EndNoteBibliography1" w:customStyle="1">
    <w:name w:val="EndNote Bibliography"/>
    <w:basedOn w:val="Normal"/>
    <w:link w:val="EndNoteBibliography"/>
    <w:uiPriority w:val="0"/>
    <w:qFormat/>
    <w:pPr>
      <w:widowControl w:val="false"/>
      <w:spacing w:lineRule="auto" w:line="240" w:before="0" w:after="0"/>
      <w:ind w:left="0" w:hanging="0"/>
    </w:pPr>
    <w:rPr>
      <w:rFonts w:ascii="DengXian" w:hAnsi="DengXian" w:eastAsia="DengXian" w:cs="" w:cstheme="minorBidi"/>
      <w:color w:val="auto"/>
      <w:sz w:val="20"/>
      <w:lang w:eastAsia="zh-CN" w:bidi="ar-SA"/>
    </w:rPr>
  </w:style>
  <w:style w:type="paragraph" w:styleId="ListParagraph">
    <w:name w:val="List Paragraph"/>
    <w:basedOn w:val="Normal"/>
    <w:uiPriority w:val="34"/>
    <w:qFormat/>
    <w:pPr>
      <w:ind w:left="10" w:firstLine="420"/>
    </w:pPr>
    <w:rPr/>
  </w:style>
  <w:style w:type="table" w:default="1" w:styleId="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LibreOffice/7.3.6.2$Linux_X86_64 LibreOffice_project/30$Build-2</Application>
  <AppVersion>15.0000</AppVersion>
  <Pages>1</Pages>
  <Words>180</Words>
  <Characters>1076</Characters>
  <CharactersWithSpaces>1274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2022-02-24T12:04:00Z</dcterms:created>
  <dc:creator>max</dc:creator>
  <dc:description/>
  <dc:language>en-HK</dc:language>
  <cp:lastModifiedBy/>
  <dcterms:modified xsi:type="dcterms:W3CDTF">2023-05-29T17:25:19Z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6201FA8F09A52BA9CD936D6469635960</vt:lpwstr>
  </property>
  <property fmtid="{D5CDD505-2E9C-101B-9397-08002B2CF9AE}" pid="3" name="KSOProductBuildVer">
    <vt:lpwstr>2052-4.6.1.7467</vt:lpwstr>
  </property>
</Properties>
</file>